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bookmarkStart w:id="0" w:name="_GoBack"/>
      <w:bookmarkEnd w:id="0"/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A1654A" w:rsidRPr="00A1654A">
        <w:rPr>
          <w:rFonts w:asciiTheme="minorHAnsi" w:hAnsiTheme="minorHAnsi"/>
          <w:szCs w:val="24"/>
        </w:rPr>
        <w:t xml:space="preserve">Aquisição de </w:t>
      </w:r>
      <w:r w:rsidR="008F0FEA">
        <w:rPr>
          <w:rFonts w:asciiTheme="minorHAnsi" w:hAnsiTheme="minorHAnsi"/>
          <w:szCs w:val="24"/>
        </w:rPr>
        <w:t>mobiliário</w:t>
      </w:r>
      <w:r w:rsidR="00A1654A" w:rsidRPr="00A1654A">
        <w:rPr>
          <w:rFonts w:asciiTheme="minorHAnsi" w:hAnsiTheme="minorHAnsi"/>
          <w:szCs w:val="24"/>
        </w:rPr>
        <w:t>.</w:t>
      </w:r>
    </w:p>
    <w:tbl>
      <w:tblPr>
        <w:tblW w:w="10605" w:type="dxa"/>
        <w:jc w:val="center"/>
        <w:tblInd w:w="-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5867"/>
      </w:tblGrid>
      <w:tr w:rsidR="009D3672" w:rsidRPr="00F00B43" w:rsidTr="00E66057">
        <w:trPr>
          <w:trHeight w:val="253"/>
          <w:jc w:val="center"/>
        </w:trPr>
        <w:tc>
          <w:tcPr>
            <w:tcW w:w="1060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E66057">
        <w:trPr>
          <w:trHeight w:val="282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E66057">
        <w:trPr>
          <w:trHeight w:val="386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E66057">
        <w:trPr>
          <w:trHeight w:val="378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E66057">
        <w:trPr>
          <w:trHeight w:val="370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E66057">
        <w:trPr>
          <w:trHeight w:val="362"/>
          <w:jc w:val="center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E66057">
        <w:trPr>
          <w:trHeight w:val="282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E66057">
        <w:trPr>
          <w:trHeight w:val="436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E66057">
        <w:trPr>
          <w:trHeight w:val="414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E66057">
        <w:trPr>
          <w:trHeight w:val="406"/>
          <w:jc w:val="center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E66057">
        <w:trPr>
          <w:trHeight w:val="398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0C4A71" w:rsidRPr="000C4A71" w:rsidRDefault="000C4A71" w:rsidP="000C4A71">
      <w:pPr>
        <w:spacing w:line="276" w:lineRule="auto"/>
        <w:jc w:val="both"/>
        <w:rPr>
          <w:rFonts w:asciiTheme="minorHAnsi" w:hAnsiTheme="minorHAnsi" w:cs="Arial"/>
          <w:b/>
          <w:iCs/>
          <w:sz w:val="20"/>
        </w:rPr>
      </w:pPr>
    </w:p>
    <w:tbl>
      <w:tblPr>
        <w:tblpPr w:leftFromText="141" w:rightFromText="141" w:vertAnchor="text" w:tblpXSpec="center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67"/>
        <w:gridCol w:w="817"/>
        <w:gridCol w:w="1876"/>
        <w:gridCol w:w="1134"/>
        <w:gridCol w:w="1134"/>
      </w:tblGrid>
      <w:tr w:rsidR="000C4A71" w:rsidRPr="000C4A71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Modelo de Referencia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E20A70" w:rsidRDefault="000C4A71" w:rsidP="000C4A71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E20A70" w:rsidRDefault="000C4A71" w:rsidP="000C4A71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0C4A71" w:rsidRPr="0007767A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C4A71">
              <w:rPr>
                <w:rFonts w:cs="Arial"/>
                <w:b/>
                <w:sz w:val="18"/>
                <w:szCs w:val="18"/>
                <w:lang w:eastAsia="en-US"/>
              </w:rPr>
              <w:t xml:space="preserve">Cadeira sala de reunião vereadores 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Cor: Preta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para Braços: Com regulagem de profundidade, ângulo, altura e abertura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Assento: Tecido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Encosto: Tela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Material do Assento: Polipropileno injetado de alta densidade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Base: Fixa em metal cromado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Encosto: Espaldar alto, curvatura e suporte lombar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Capacidade de Carga: Igual ou superior a 130 kg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Normas: Deve seguir as normas NR17 e ABNT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sz w:val="20"/>
                <w:lang w:eastAsia="en-US"/>
              </w:rPr>
              <w:t>Un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sz w:val="20"/>
                <w:lang w:eastAsia="en-US"/>
              </w:rPr>
              <w:t>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1A92BB93" wp14:editId="0A32ACBB">
                  <wp:extent cx="989214" cy="1328944"/>
                  <wp:effectExtent l="0" t="0" r="1905" b="508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 de reuniõe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08" r="47059" b="13369"/>
                          <a:stretch/>
                        </pic:blipFill>
                        <pic:spPr bwMode="auto">
                          <a:xfrm>
                            <a:off x="0" y="0"/>
                            <a:ext cx="992462" cy="1333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0C4A71">
              <w:rPr>
                <w:rFonts w:cs="Arial"/>
                <w:b/>
                <w:sz w:val="18"/>
                <w:szCs w:val="18"/>
              </w:rPr>
              <w:t>Cadeira Servidor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Cor: Preta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para Braços: Com regulagem de profundidade, ângulo, altura e abertura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de Cabeça: Com ajuste de altura e inclinação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Assento: Tecido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Encosto: Tela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Material do Assento: Polipropileno injetado com espuma de alta densidade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Base: Giratória em nylon 6:6 reforçado com fibra de vidro, com 690 mm de diâmetro, com 5 hastes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 xml:space="preserve">Rodízios: Aproximadamente 60 mm de diâmetro, duplo giro, com banda de rodagem em poliuretano, eixo central e </w:t>
            </w:r>
            <w:r w:rsidRPr="000C4A71">
              <w:rPr>
                <w:rFonts w:cs="Arial"/>
                <w:sz w:val="18"/>
                <w:szCs w:val="18"/>
              </w:rPr>
              <w:lastRenderedPageBreak/>
              <w:t>esferas em aço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Encosto: Espaldar alto com altura ajustável e curvatura lombar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Características Adicionais: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de cabeça com ajuste de altura e inclinação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Suporte lombar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Capa telescópica de proteção produzida em polipropileno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Capacidade de Carga: Igual ou superior a 130 kg</w:t>
            </w:r>
          </w:p>
          <w:p w:rsidR="000C4A71" w:rsidRPr="000C4A71" w:rsidRDefault="000C4A71" w:rsidP="000C4A71">
            <w:pPr>
              <w:widowControl w:val="0"/>
              <w:numPr>
                <w:ilvl w:val="0"/>
                <w:numId w:val="9"/>
              </w:numPr>
              <w:suppressAutoHyphens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C4A71">
              <w:rPr>
                <w:rFonts w:cs="Arial"/>
                <w:sz w:val="18"/>
                <w:szCs w:val="18"/>
              </w:rPr>
              <w:t>Normas: Deve seguir as normas NR17 e ABNT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Default="000C4A71">
            <w:r w:rsidRPr="003E4FFD"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Un.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50291E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5519297F" wp14:editId="4159C361">
                  <wp:extent cx="908341" cy="1554480"/>
                  <wp:effectExtent l="0" t="0" r="6350" b="762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idore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9" t="5882" r="21389" b="5348"/>
                          <a:stretch/>
                        </pic:blipFill>
                        <pic:spPr bwMode="auto">
                          <a:xfrm>
                            <a:off x="0" y="0"/>
                            <a:ext cx="910445" cy="1558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b/>
                <w:sz w:val="20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0C4A71">
              <w:rPr>
                <w:rFonts w:cs="Arial"/>
                <w:b/>
                <w:sz w:val="18"/>
                <w:szCs w:val="18"/>
              </w:rPr>
              <w:t>Cadeira Mesa Diretora Plenário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Cor: Preta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para Braços: Fixo, revestido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Apoio de Cabeça: Não possui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Assento: Couro Sintético (PU)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Revestimento do Encosto: Couro Sintético (PU)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Material do Assento e Encosto: Espuma de alta densidade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Base: Metal Cromado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Rodízios: Nylon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 xml:space="preserve">Pistão: Pistão à Gás 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Sistema de Ajuste da Inclinação: Sim, regulagem da intensidade e trava apenas em posição reta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Tipo de Encosto: Espaldar alto</w:t>
            </w:r>
          </w:p>
          <w:p w:rsidR="000C4A71" w:rsidRPr="000C4A71" w:rsidRDefault="000C4A71" w:rsidP="000C4A71">
            <w:pPr>
              <w:pStyle w:val="PargrafodaLista"/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contextualSpacing w:val="0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Capacidade de Carga: Igual ou superior a 130 kg</w:t>
            </w:r>
          </w:p>
          <w:p w:rsidR="000C4A71" w:rsidRPr="000C4A71" w:rsidRDefault="000C4A71" w:rsidP="000C4A71">
            <w:pPr>
              <w:widowControl w:val="0"/>
              <w:numPr>
                <w:ilvl w:val="0"/>
                <w:numId w:val="9"/>
              </w:numPr>
              <w:suppressAutoHyphens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C4A71">
              <w:rPr>
                <w:rFonts w:cs="Arial"/>
                <w:sz w:val="18"/>
                <w:szCs w:val="18"/>
              </w:rPr>
              <w:t>Normas: Deve seguir as normas NR17 e ABNT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Default="000C4A71">
            <w:r w:rsidRPr="003E4FFD">
              <w:rPr>
                <w:rFonts w:asciiTheme="minorHAnsi" w:hAnsiTheme="minorHAnsi" w:cs="Arial"/>
                <w:sz w:val="20"/>
                <w:lang w:eastAsia="en-US"/>
              </w:rPr>
              <w:t>Un.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sz w:val="20"/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 w:rsidRPr="0007767A">
              <w:rPr>
                <w:rFonts w:asciiTheme="minorHAnsi" w:hAnsiTheme="minorHAnsi" w:cs="Arial"/>
                <w:noProof/>
                <w:sz w:val="20"/>
              </w:rPr>
              <w:drawing>
                <wp:inline distT="0" distB="0" distL="0" distR="0" wp14:anchorId="2BA93CB4" wp14:editId="168A7E6A">
                  <wp:extent cx="1059623" cy="1529542"/>
                  <wp:effectExtent l="0" t="0" r="762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 diretora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9" t="3889" r="17318" b="3889"/>
                          <a:stretch/>
                        </pic:blipFill>
                        <pic:spPr bwMode="auto">
                          <a:xfrm>
                            <a:off x="0" y="0"/>
                            <a:ext cx="1067047" cy="154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767A"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A2064C0" wp14:editId="27C5F517">
                      <wp:extent cx="304800" cy="304800"/>
                      <wp:effectExtent l="0" t="0" r="0" b="0"/>
                      <wp:docPr id="2" name="AutoShape 2" descr="https://www.comfy.com.br/media/catalog/product/cache/be00e66d6037499d540c5ce12579d442/c/a/cadeira_de_escrit_rio_comfy_direction_preta_base_girat_ria_e_sistema_relax_1_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ção: https://www.comfy.com.br/media/catalog/product/cache/be00e66d6037499d540c5ce12579d442/c/a/cadeira_de_escrit_rio_comfy_direction_preta_base_girat_ria_e_sistema_relax_1_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ZWtxSLQMAAG0G&#10;AAAOAAAAAAAAAAAAAAAAAC4CAABkcnMvZTJvRG9jLnhtbFBLAQItABQABgAIAAAAIQBMoOks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Armário alto para o Departamento Financeiro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confeccionado em madeira aglomerada; revestido em ambos os lados em laminado melaminico na cor amadeirado carvalho prata; com acabamento de bordas em perfil de PVC reto 2mm; medindo (1600 x 800 x 500)mm = (axlxp), com duas portas de abrir, 03 dobradiças; abertura 270 graus, fechadura cremona e chave escamoteavel, puxadores modelo tipo alça em alumínio pintado; com 03 prateleiras reguláveis, revestidas em laminado melaminico ambos os lados; com sistema de regulagem por pinos metálicos; as chapas de madeira deverão ter espessura mínima de 25mm para o tampo superior; e de no mínimo 18mm para o corpo, portas, fundos e prateleiras; base confeccionada em tubo de aço de seção retangular; pintura eletrostática na cor marfim; contendo sapatas niveladoras; garantia mínima de 12 meses; fabricado conforme normas nbr/abnt vigentes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Default="000C4A71">
            <w:r w:rsidRPr="003E4FFD">
              <w:rPr>
                <w:rFonts w:asciiTheme="minorHAnsi" w:hAnsiTheme="minorHAnsi" w:cs="Arial"/>
                <w:sz w:val="20"/>
                <w:lang w:eastAsia="en-US"/>
              </w:rPr>
              <w:t>Un.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71" w:rsidRDefault="006313B0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4A71">
              <w:rPr>
                <w:rFonts w:cs="Arial"/>
                <w:b/>
                <w:bCs/>
                <w:sz w:val="18"/>
                <w:szCs w:val="18"/>
              </w:rPr>
              <w:t>Mesas para os novos gabinetes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Altura: 75 cm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Profundidade: 75 cm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Largura: 160 cm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 xml:space="preserve">Espessura do tampo: 15 mm 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  <w:lang w:val="en-US"/>
              </w:rPr>
            </w:pPr>
            <w:r w:rsidRPr="000C4A71">
              <w:rPr>
                <w:rFonts w:cs="Arial"/>
                <w:sz w:val="18"/>
                <w:szCs w:val="18"/>
                <w:lang w:val="en-US"/>
              </w:rPr>
              <w:t>Material: MDP (Medium Density Particleboard)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Acabamento: revestimento melamínico de baixa pressão (BP)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lastRenderedPageBreak/>
              <w:t>Escala de Brilho: Semi-brilho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Furos no tampo para passagem de cabos: 02 furos com 60 mm de diâmetro em cada extremidade do tampo.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Três gavetas: profundidade de cada gaveta: 30 cm. Largura: 25 cm. Altura do espaço útil: 06 cm. Sistema de trava com fechadura.</w:t>
            </w:r>
          </w:p>
          <w:p w:rsidR="000C4A71" w:rsidRPr="000C4A71" w:rsidRDefault="000C4A71" w:rsidP="000C4A71">
            <w:pPr>
              <w:widowControl w:val="0"/>
              <w:suppressAutoHyphens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C4A71">
              <w:rPr>
                <w:rFonts w:cs="Arial"/>
                <w:sz w:val="18"/>
                <w:szCs w:val="18"/>
              </w:rPr>
              <w:t>Cor: maple Bilbao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Unidade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71" w:rsidRPr="0007767A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 wp14:anchorId="00023003" wp14:editId="6EF89CDB">
                  <wp:extent cx="986684" cy="93102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29003" r="6803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4" r="27090"/>
                          <a:stretch/>
                        </pic:blipFill>
                        <pic:spPr bwMode="auto">
                          <a:xfrm>
                            <a:off x="0" y="0"/>
                            <a:ext cx="999448" cy="943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0C4A71" w:rsidRDefault="00E66057" w:rsidP="00E66057">
            <w:pPr>
              <w:widowControl w:val="0"/>
              <w:suppressAutoHyphens/>
              <w:spacing w:line="276" w:lineRule="auto"/>
              <w:jc w:val="right"/>
              <w:rPr>
                <w:rFonts w:asciiTheme="minorHAnsi" w:hAnsiTheme="minorHAnsi"/>
                <w:noProof/>
                <w:sz w:val="20"/>
              </w:rPr>
            </w:pPr>
            <w:r w:rsidRPr="00E20A70">
              <w:rPr>
                <w:b/>
                <w:sz w:val="20"/>
              </w:rPr>
              <w:lastRenderedPageBreak/>
              <w:t>VALOR 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auto"/>
          </w:tcPr>
          <w:p w:rsidR="000C4A71" w:rsidRDefault="000C4A71" w:rsidP="000C4A71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/>
                <w:noProof/>
                <w:sz w:val="20"/>
              </w:rPr>
            </w:pPr>
          </w:p>
        </w:tc>
      </w:tr>
      <w:tr w:rsidR="000C4A71" w:rsidRPr="0007767A" w:rsidTr="000C4A71"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0C4A71" w:rsidRDefault="00E66057" w:rsidP="00E66057">
            <w:pPr>
              <w:widowControl w:val="0"/>
              <w:suppressAutoHyphens/>
              <w:spacing w:line="276" w:lineRule="auto"/>
              <w:rPr>
                <w:rFonts w:asciiTheme="minorHAnsi" w:hAnsiTheme="minorHAnsi"/>
                <w:noProof/>
                <w:sz w:val="20"/>
              </w:rPr>
            </w:pPr>
            <w:r w:rsidRPr="00E20A70">
              <w:rPr>
                <w:b/>
                <w:sz w:val="20"/>
              </w:rPr>
              <w:t>Valor Total por Extenso:</w:t>
            </w:r>
          </w:p>
        </w:tc>
      </w:tr>
    </w:tbl>
    <w:p w:rsidR="000C4A71" w:rsidRPr="00AC2B03" w:rsidRDefault="000C4A71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as exigências e condições de contratação de prestação de serviço e/ou 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r w:rsidRPr="00DD5279">
              <w:rPr>
                <w:sz w:val="14"/>
              </w:rPr>
              <w:t>Me comprometo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>Valinhos, em ____ de ________________ de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E66057" w:rsidRDefault="009D3672" w:rsidP="00E66057">
      <w:pPr>
        <w:pStyle w:val="Corpodetexto"/>
        <w:jc w:val="center"/>
        <w:rPr>
          <w:b/>
          <w:sz w:val="20"/>
        </w:rPr>
      </w:pPr>
      <w:r w:rsidRPr="00911B3E">
        <w:rPr>
          <w:b/>
          <w:sz w:val="20"/>
        </w:rPr>
        <w:t>Assinatura do representante - Nome e RG</w:t>
      </w:r>
    </w:p>
    <w:sectPr w:rsidR="009D3672" w:rsidRPr="00E66057" w:rsidSect="00C63FF2">
      <w:headerReference w:type="default" r:id="rId14"/>
      <w:footerReference w:type="even" r:id="rId15"/>
      <w:footerReference w:type="default" r:id="rId16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EA" w:rsidRDefault="008F0FEA">
      <w:r>
        <w:separator/>
      </w:r>
    </w:p>
  </w:endnote>
  <w:endnote w:type="continuationSeparator" w:id="0">
    <w:p w:rsidR="008F0FEA" w:rsidRDefault="008F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EA" w:rsidRDefault="008F0FEA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FEA" w:rsidRDefault="008F0FEA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EA" w:rsidRDefault="008F0FEA" w:rsidP="006E62F4">
    <w:pPr>
      <w:pStyle w:val="Rodap"/>
      <w:framePr w:wrap="around" w:vAnchor="text" w:hAnchor="margin" w:xAlign="right" w:y="1"/>
      <w:rPr>
        <w:rStyle w:val="Nmerodepgina"/>
      </w:rPr>
    </w:pPr>
  </w:p>
  <w:p w:rsidR="008F0FEA" w:rsidRDefault="008F0FEA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EA" w:rsidRDefault="008F0FEA">
      <w:r>
        <w:separator/>
      </w:r>
    </w:p>
  </w:footnote>
  <w:footnote w:type="continuationSeparator" w:id="0">
    <w:p w:rsidR="008F0FEA" w:rsidRDefault="008F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EA" w:rsidRDefault="008F0FEA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08310" wp14:editId="7E30C796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FEA" w:rsidRDefault="008F0FEA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05pt;height:67.4pt" o:ole="">
                                <v:imagedata r:id="rId1" o:title=""/>
                              </v:shape>
                              <o:OLEObject Type="Embed" ProgID="MSPhotoEd.3" ShapeID="_x0000_i1026" DrawAspect="Content" ObjectID="_179257434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8F0FEA" w:rsidRDefault="008F0FEA" w:rsidP="00416C7B">
                    <w:r>
                      <w:object w:dxaOrig="1380" w:dyaOrig="1350">
                        <v:shape id="_x0000_i1028" type="#_x0000_t75" style="width:68.05pt;height:67.4pt" o:ole="">
                          <v:imagedata r:id="rId3" o:title=""/>
                        </v:shape>
                        <o:OLEObject Type="Embed" ProgID="MSPhotoEd.3" ShapeID="_x0000_i1028" DrawAspect="Content" ObjectID="_1791804865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8F0FEA" w:rsidRDefault="008F0FEA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F0FEA" w:rsidRDefault="008F0FEA" w:rsidP="00416C7B">
    <w:pPr>
      <w:pStyle w:val="Cabealho"/>
      <w:jc w:val="center"/>
      <w:rPr>
        <w:sz w:val="20"/>
        <w:lang w:val="pt-PT"/>
      </w:rPr>
    </w:pPr>
  </w:p>
  <w:p w:rsidR="008F0FEA" w:rsidRDefault="008F0FEA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8F0FEA" w:rsidRDefault="008F0FEA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8F0FEA" w:rsidRPr="001E4298" w:rsidRDefault="008F0FEA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8F0FEA" w:rsidRPr="001E4298" w:rsidRDefault="008F0FEA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8F0FEA" w:rsidRPr="006A76C1" w:rsidRDefault="008F0FEA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53572"/>
    <w:multiLevelType w:val="hybridMultilevel"/>
    <w:tmpl w:val="2FE6E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C4A71"/>
    <w:rsid w:val="000D2BB5"/>
    <w:rsid w:val="000E2C3E"/>
    <w:rsid w:val="000E7347"/>
    <w:rsid w:val="000E77A5"/>
    <w:rsid w:val="00106687"/>
    <w:rsid w:val="001109F6"/>
    <w:rsid w:val="0011548C"/>
    <w:rsid w:val="00116012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4DF0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91E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13B0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8F0FEA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96"/>
    <w:rsid w:val="00996FB5"/>
    <w:rsid w:val="00997BA9"/>
    <w:rsid w:val="00997F42"/>
    <w:rsid w:val="009A5696"/>
    <w:rsid w:val="009B1EC9"/>
    <w:rsid w:val="009B5ECC"/>
    <w:rsid w:val="009D3672"/>
    <w:rsid w:val="009D6ED1"/>
    <w:rsid w:val="009D7707"/>
    <w:rsid w:val="009F2622"/>
    <w:rsid w:val="009F67E3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66057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styleId="Refdenotaderodap">
    <w:name w:val="footnote reference"/>
    <w:basedOn w:val="Fontepargpadro"/>
    <w:uiPriority w:val="99"/>
    <w:unhideWhenUsed/>
    <w:rsid w:val="009F67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styleId="Refdenotaderodap">
    <w:name w:val="footnote reference"/>
    <w:basedOn w:val="Fontepargpadro"/>
    <w:uiPriority w:val="99"/>
    <w:unhideWhenUsed/>
    <w:rsid w:val="009F6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FB15-4574-4A31-920E-3B92BFB0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2024-11-08T15:33:00Z</dcterms:created>
  <dcterms:modified xsi:type="dcterms:W3CDTF">2024-11-08T15:33:00Z</dcterms:modified>
</cp:coreProperties>
</file>